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bookmarkStart w:id="0" w:name="_GoBack"/>
      <w:bookmarkEnd w:id="0"/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化疗后血小板减少症中医临床路径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（</w:t>
      </w:r>
      <w:r>
        <w:rPr>
          <w:rFonts w:ascii="方正小标宋简体" w:hAnsi="宋体" w:eastAsia="方正小标宋简体" w:cs="Times New Roman"/>
          <w:sz w:val="36"/>
          <w:szCs w:val="36"/>
        </w:rPr>
        <w:t>201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8</w:t>
      </w:r>
      <w:r>
        <w:rPr>
          <w:rFonts w:ascii="方正小标宋简体" w:hAnsi="宋体" w:eastAsia="方正小标宋简体" w:cs="Times New Roman"/>
          <w:sz w:val="36"/>
          <w:szCs w:val="36"/>
        </w:rPr>
        <w:t>年版）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路径说明：本路径适合于西医诊断为化疗后血小板减少症的住院患者。</w:t>
      </w:r>
    </w:p>
    <w:p>
      <w:pPr>
        <w:widowControl/>
        <w:spacing w:line="400" w:lineRule="exact"/>
        <w:ind w:firstLine="480" w:firstLineChars="200"/>
        <w:rPr>
          <w:rFonts w:ascii="黑体" w:eastAsia="黑体" w:hAnsiTheme="minorEastAsia" w:cstheme="minorBidi"/>
          <w:sz w:val="24"/>
        </w:rPr>
      </w:pPr>
      <w:r>
        <w:rPr>
          <w:rFonts w:hint="eastAsia" w:ascii="黑体" w:eastAsia="黑体" w:hAnsiTheme="minorEastAsia" w:cstheme="minorBidi"/>
          <w:sz w:val="24"/>
        </w:rPr>
        <w:t>一、化疗后血小板减少症中医临床路径标准住院流程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（一）适用对象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西医诊断：第一诊断为化疗后血小板减少症（</w:t>
      </w:r>
      <w:r>
        <w:rPr>
          <w:rFonts w:asciiTheme="minorEastAsia" w:hAnsiTheme="minorEastAsia" w:eastAsiaTheme="minorEastAsia" w:cstheme="minorBidi"/>
          <w:sz w:val="24"/>
        </w:rPr>
        <w:t>ICD-10</w:t>
      </w:r>
      <w:r>
        <w:rPr>
          <w:rFonts w:hint="eastAsia" w:asciiTheme="minorEastAsia" w:hAnsiTheme="minorEastAsia" w:eastAsiaTheme="minorEastAsia" w:cstheme="minorBidi"/>
          <w:sz w:val="24"/>
        </w:rPr>
        <w:t>编码：</w:t>
      </w:r>
      <w:r>
        <w:rPr>
          <w:rFonts w:asciiTheme="minorEastAsia" w:hAnsiTheme="minorEastAsia" w:eastAsiaTheme="minorEastAsia" w:cstheme="minorBidi"/>
          <w:sz w:val="24"/>
        </w:rPr>
        <w:t>D69.602</w:t>
      </w:r>
      <w:r>
        <w:rPr>
          <w:rFonts w:hint="eastAsia" w:asciiTheme="minorEastAsia" w:hAnsiTheme="minorEastAsia" w:eastAsiaTheme="minorEastAsia" w:cstheme="minorBidi"/>
          <w:sz w:val="24"/>
        </w:rPr>
        <w:t>）。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（二）诊断依据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1</w:t>
      </w:r>
      <w:r>
        <w:rPr>
          <w:rFonts w:hint="eastAsia" w:asciiTheme="minorEastAsia" w:hAnsiTheme="minorEastAsia" w:eastAsiaTheme="minorEastAsia" w:cstheme="minorBidi"/>
          <w:sz w:val="24"/>
        </w:rPr>
        <w:t>.疾病诊断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西医诊断标准：参考世界卫生组织（</w:t>
      </w:r>
      <w:r>
        <w:rPr>
          <w:rFonts w:asciiTheme="minorEastAsia" w:hAnsiTheme="minorEastAsia" w:eastAsiaTheme="minorEastAsia" w:cstheme="minorBidi"/>
          <w:sz w:val="24"/>
        </w:rPr>
        <w:t>WHO</w:t>
      </w:r>
      <w:r>
        <w:rPr>
          <w:rFonts w:hint="eastAsia" w:asciiTheme="minorEastAsia" w:hAnsiTheme="minorEastAsia" w:eastAsiaTheme="minorEastAsia" w:cstheme="minorBidi"/>
          <w:sz w:val="24"/>
        </w:rPr>
        <w:t>）抗肿瘤药物毒副反应的分度标准拟定。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2.</w:t>
      </w:r>
      <w:r>
        <w:rPr>
          <w:rFonts w:hint="eastAsia" w:asciiTheme="minorEastAsia" w:hAnsiTheme="minorEastAsia" w:eastAsiaTheme="minorEastAsia" w:cstheme="minorBidi"/>
          <w:sz w:val="24"/>
        </w:rPr>
        <w:t>证候诊断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参照中华中医药学会发布的“化疗后血小板减少症中医诊疗方案（</w:t>
      </w:r>
      <w:r>
        <w:rPr>
          <w:rFonts w:asciiTheme="minorEastAsia" w:hAnsiTheme="minorEastAsia" w:eastAsiaTheme="minorEastAsia" w:cstheme="minorBidi"/>
          <w:sz w:val="24"/>
        </w:rPr>
        <w:t>2018</w:t>
      </w:r>
      <w:r>
        <w:rPr>
          <w:rFonts w:hint="eastAsia" w:asciiTheme="minorEastAsia" w:hAnsiTheme="minorEastAsia" w:eastAsiaTheme="minorEastAsia" w:cstheme="minorBidi"/>
          <w:sz w:val="24"/>
        </w:rPr>
        <w:t>年版）”。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化疗后血小板减少症临床常见证候：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气血亏虚证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脾胃虚弱证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肝肾阴虚证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瘀血阻络证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（三）治疗方案的选择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参照中华中医药学会发布的“化疗后血小板减少症中医诊疗方案（</w:t>
      </w:r>
      <w:r>
        <w:rPr>
          <w:rFonts w:asciiTheme="minorEastAsia" w:hAnsiTheme="minorEastAsia" w:eastAsiaTheme="minorEastAsia" w:cstheme="minorBidi"/>
          <w:sz w:val="24"/>
        </w:rPr>
        <w:t>2018</w:t>
      </w:r>
      <w:r>
        <w:rPr>
          <w:rFonts w:hint="eastAsia" w:asciiTheme="minorEastAsia" w:hAnsiTheme="minorEastAsia" w:eastAsiaTheme="minorEastAsia" w:cstheme="minorBidi"/>
          <w:sz w:val="24"/>
        </w:rPr>
        <w:t>年版）”。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1.</w:t>
      </w:r>
      <w:r>
        <w:rPr>
          <w:rFonts w:hint="eastAsia" w:asciiTheme="minorEastAsia" w:hAnsiTheme="minorEastAsia" w:eastAsiaTheme="minorEastAsia" w:cstheme="minorBidi"/>
          <w:sz w:val="24"/>
        </w:rPr>
        <w:t>诊断明确，第一诊断为化疗后血小板减少症。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2.</w:t>
      </w:r>
      <w:r>
        <w:rPr>
          <w:rFonts w:hint="eastAsia" w:asciiTheme="minorEastAsia" w:hAnsiTheme="minorEastAsia" w:eastAsiaTheme="minorEastAsia" w:cstheme="minorBidi"/>
          <w:sz w:val="24"/>
        </w:rPr>
        <w:t>患者适合并接受中医治疗。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（四）标准住院日为≤</w:t>
      </w:r>
      <w:r>
        <w:rPr>
          <w:rFonts w:asciiTheme="minorEastAsia" w:hAnsiTheme="minorEastAsia" w:eastAsiaTheme="minorEastAsia" w:cstheme="minorBidi"/>
          <w:sz w:val="24"/>
        </w:rPr>
        <w:t>14</w:t>
      </w:r>
      <w:r>
        <w:rPr>
          <w:rFonts w:hint="eastAsia" w:asciiTheme="minorEastAsia" w:hAnsiTheme="minorEastAsia" w:eastAsiaTheme="minorEastAsia" w:cstheme="minorBidi"/>
          <w:sz w:val="24"/>
        </w:rPr>
        <w:t>天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（五）进入路径标准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1.</w:t>
      </w:r>
      <w:r>
        <w:rPr>
          <w:rFonts w:hint="eastAsia" w:asciiTheme="minorEastAsia" w:hAnsiTheme="minorEastAsia" w:eastAsiaTheme="minorEastAsia" w:cstheme="minorBidi"/>
          <w:sz w:val="24"/>
        </w:rPr>
        <w:t>第一诊断符合化疗后血小板减少症。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2.</w:t>
      </w:r>
      <w:r>
        <w:rPr>
          <w:rFonts w:hint="eastAsia" w:asciiTheme="minorEastAsia" w:hAnsiTheme="minorEastAsia" w:eastAsiaTheme="minorEastAsia" w:cstheme="minorBidi"/>
          <w:sz w:val="24"/>
        </w:rPr>
        <w:t>患者如</w:t>
      </w:r>
      <w:r>
        <w:rPr>
          <w:rFonts w:asciiTheme="minorEastAsia" w:hAnsiTheme="minorEastAsia" w:eastAsiaTheme="minorEastAsia" w:cstheme="minorBidi"/>
          <w:sz w:val="24"/>
        </w:rPr>
        <w:t>同时具有其他疾病，</w:t>
      </w:r>
      <w:r>
        <w:rPr>
          <w:rFonts w:hint="eastAsia" w:asciiTheme="minorEastAsia" w:hAnsiTheme="minorEastAsia" w:eastAsiaTheme="minorEastAsia" w:cstheme="minorBidi"/>
          <w:sz w:val="24"/>
        </w:rPr>
        <w:t>但</w:t>
      </w:r>
      <w:r>
        <w:rPr>
          <w:rFonts w:asciiTheme="minorEastAsia" w:hAnsiTheme="minorEastAsia" w:eastAsiaTheme="minorEastAsia" w:cstheme="minorBidi"/>
          <w:sz w:val="24"/>
        </w:rPr>
        <w:t>在</w:t>
      </w:r>
      <w:r>
        <w:rPr>
          <w:rFonts w:hint="eastAsia" w:asciiTheme="minorEastAsia" w:hAnsiTheme="minorEastAsia" w:eastAsiaTheme="minorEastAsia" w:cstheme="minorBidi"/>
          <w:sz w:val="24"/>
        </w:rPr>
        <w:t>住院</w:t>
      </w:r>
      <w:r>
        <w:rPr>
          <w:rFonts w:asciiTheme="minorEastAsia" w:hAnsiTheme="minorEastAsia" w:eastAsiaTheme="minorEastAsia" w:cstheme="minorBidi"/>
          <w:sz w:val="24"/>
        </w:rPr>
        <w:t>期间不需特殊处理也不影响第一诊断的临床路径流程实施时，可以进入本路径。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（六）中医</w:t>
      </w:r>
      <w:r>
        <w:rPr>
          <w:rFonts w:asciiTheme="minorEastAsia" w:hAnsiTheme="minorEastAsia" w:eastAsiaTheme="minorEastAsia" w:cstheme="minorBidi"/>
          <w:sz w:val="24"/>
        </w:rPr>
        <w:t>证候</w:t>
      </w:r>
      <w:r>
        <w:rPr>
          <w:rFonts w:hint="eastAsia" w:asciiTheme="minorEastAsia" w:hAnsiTheme="minorEastAsia" w:eastAsiaTheme="minorEastAsia" w:cstheme="minorBidi"/>
          <w:sz w:val="24"/>
        </w:rPr>
        <w:t>学观察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四诊合参，收集该病种不同证候的主症、次症、舌、脉特点，特别注意出血、乏力症状的动态变化。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（七）入院检查项目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1.</w:t>
      </w:r>
      <w:r>
        <w:rPr>
          <w:rFonts w:hint="eastAsia" w:asciiTheme="minorEastAsia" w:hAnsiTheme="minorEastAsia" w:eastAsiaTheme="minorEastAsia" w:cstheme="minorBidi"/>
          <w:sz w:val="24"/>
        </w:rPr>
        <w:t>必须的检查项目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血常规、网织红细胞计数、</w:t>
      </w:r>
      <w:r>
        <w:rPr>
          <w:rFonts w:asciiTheme="minorEastAsia" w:hAnsiTheme="minorEastAsia" w:eastAsiaTheme="minorEastAsia" w:cstheme="minorBidi"/>
          <w:sz w:val="24"/>
        </w:rPr>
        <w:t>ABO</w:t>
      </w:r>
      <w:r>
        <w:rPr>
          <w:rFonts w:hint="eastAsia" w:asciiTheme="minorEastAsia" w:hAnsiTheme="minorEastAsia" w:eastAsiaTheme="minorEastAsia" w:cstheme="minorBidi"/>
          <w:sz w:val="24"/>
        </w:rPr>
        <w:t>血型及</w:t>
      </w:r>
      <w:r>
        <w:rPr>
          <w:rFonts w:asciiTheme="minorEastAsia" w:hAnsiTheme="minorEastAsia" w:eastAsiaTheme="minorEastAsia" w:cstheme="minorBidi"/>
          <w:sz w:val="24"/>
        </w:rPr>
        <w:t>Rh</w:t>
      </w:r>
      <w:r>
        <w:rPr>
          <w:rFonts w:hint="eastAsia" w:asciiTheme="minorEastAsia" w:hAnsiTheme="minorEastAsia" w:eastAsiaTheme="minorEastAsia" w:cstheme="minorBidi"/>
          <w:sz w:val="24"/>
        </w:rPr>
        <w:t>血型鉴定、尿常规、便常规</w:t>
      </w:r>
      <w:r>
        <w:rPr>
          <w:rFonts w:asciiTheme="minorEastAsia" w:hAnsiTheme="minorEastAsia" w:eastAsiaTheme="minorEastAsia" w:cstheme="minorBidi"/>
          <w:sz w:val="24"/>
        </w:rPr>
        <w:t>+</w:t>
      </w:r>
      <w:r>
        <w:rPr>
          <w:rFonts w:hint="eastAsia" w:asciiTheme="minorEastAsia" w:hAnsiTheme="minorEastAsia" w:eastAsiaTheme="minorEastAsia" w:cstheme="minorBidi"/>
          <w:sz w:val="24"/>
        </w:rPr>
        <w:t>潜血实验、凝血四项、</w:t>
      </w:r>
      <w:r>
        <w:rPr>
          <w:rFonts w:asciiTheme="minorEastAsia" w:hAnsiTheme="minorEastAsia" w:eastAsiaTheme="minorEastAsia" w:cstheme="minorBidi"/>
          <w:sz w:val="24"/>
        </w:rPr>
        <w:t>D-</w:t>
      </w:r>
      <w:r>
        <w:rPr>
          <w:rFonts w:hint="eastAsia" w:asciiTheme="minorEastAsia" w:hAnsiTheme="minorEastAsia" w:eastAsiaTheme="minorEastAsia" w:cstheme="minorBidi"/>
          <w:sz w:val="24"/>
        </w:rPr>
        <w:t>二聚体、肝功能、肾功能、心电图、胸部正位、腹部</w:t>
      </w:r>
      <w:r>
        <w:rPr>
          <w:rFonts w:asciiTheme="minorEastAsia" w:hAnsiTheme="minorEastAsia" w:eastAsiaTheme="minorEastAsia" w:cstheme="minorBidi"/>
          <w:sz w:val="24"/>
        </w:rPr>
        <w:t>B</w:t>
      </w:r>
      <w:r>
        <w:rPr>
          <w:rFonts w:hint="eastAsia" w:asciiTheme="minorEastAsia" w:hAnsiTheme="minorEastAsia" w:eastAsiaTheme="minorEastAsia" w:cstheme="minorBidi"/>
          <w:sz w:val="24"/>
        </w:rPr>
        <w:t>超等。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2.</w:t>
      </w:r>
      <w:r>
        <w:rPr>
          <w:rFonts w:hint="eastAsia" w:asciiTheme="minorEastAsia" w:hAnsiTheme="minorEastAsia" w:eastAsiaTheme="minorEastAsia" w:cstheme="minorBidi"/>
          <w:sz w:val="24"/>
        </w:rPr>
        <w:t>可选择的检查项目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根据病情需要，可选择输血前检查、骨髓细胞学检查、其他生化指标等检查。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（八）治疗方法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1.</w:t>
      </w:r>
      <w:r>
        <w:rPr>
          <w:rFonts w:hint="eastAsia" w:asciiTheme="minorEastAsia" w:hAnsiTheme="minorEastAsia" w:eastAsiaTheme="minorEastAsia" w:cstheme="minorBidi"/>
          <w:sz w:val="24"/>
        </w:rPr>
        <w:t>辨证选择口服中药汤剂、中成药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</w:t>
      </w:r>
      <w:r>
        <w:rPr>
          <w:rFonts w:asciiTheme="minorEastAsia" w:hAnsiTheme="minorEastAsia" w:eastAsiaTheme="minorEastAsia" w:cstheme="minorBidi"/>
          <w:sz w:val="24"/>
        </w:rPr>
        <w:t>1</w:t>
      </w:r>
      <w:r>
        <w:rPr>
          <w:rFonts w:hint="eastAsia" w:asciiTheme="minorEastAsia" w:hAnsiTheme="minorEastAsia" w:eastAsiaTheme="minorEastAsia" w:cstheme="minorBidi"/>
          <w:sz w:val="24"/>
        </w:rPr>
        <w:t>）气血亏虚证：补气养血，收敛止血。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</w:t>
      </w:r>
      <w:r>
        <w:rPr>
          <w:rFonts w:asciiTheme="minorEastAsia" w:hAnsiTheme="minorEastAsia" w:eastAsiaTheme="minorEastAsia" w:cstheme="minorBidi"/>
          <w:sz w:val="24"/>
        </w:rPr>
        <w:t>2</w:t>
      </w:r>
      <w:r>
        <w:rPr>
          <w:rFonts w:hint="eastAsia" w:asciiTheme="minorEastAsia" w:hAnsiTheme="minorEastAsia" w:eastAsiaTheme="minorEastAsia" w:cstheme="minorBidi"/>
          <w:sz w:val="24"/>
        </w:rPr>
        <w:t>）脾胃虚弱证：益气健脾，和胃降逆。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</w:t>
      </w:r>
      <w:r>
        <w:rPr>
          <w:rFonts w:asciiTheme="minorEastAsia" w:hAnsiTheme="minorEastAsia" w:eastAsiaTheme="minorEastAsia" w:cstheme="minorBidi"/>
          <w:sz w:val="24"/>
        </w:rPr>
        <w:t>3</w:t>
      </w:r>
      <w:r>
        <w:rPr>
          <w:rFonts w:hint="eastAsia" w:asciiTheme="minorEastAsia" w:hAnsiTheme="minorEastAsia" w:eastAsiaTheme="minorEastAsia" w:cstheme="minorBidi"/>
          <w:sz w:val="24"/>
        </w:rPr>
        <w:t>）肝肾阴虚证：补益肝肾，滋阴养血。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</w:t>
      </w:r>
      <w:r>
        <w:rPr>
          <w:rFonts w:asciiTheme="minorEastAsia" w:hAnsiTheme="minorEastAsia" w:eastAsiaTheme="minorEastAsia" w:cstheme="minorBidi"/>
          <w:sz w:val="24"/>
        </w:rPr>
        <w:t>4</w:t>
      </w:r>
      <w:r>
        <w:rPr>
          <w:rFonts w:hint="eastAsia" w:asciiTheme="minorEastAsia" w:hAnsiTheme="minorEastAsia" w:eastAsiaTheme="minorEastAsia" w:cstheme="minorBidi"/>
          <w:sz w:val="24"/>
        </w:rPr>
        <w:t>）瘀血阻络证：活血通络，化瘀止血。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2.</w:t>
      </w:r>
      <w:r>
        <w:rPr>
          <w:rFonts w:hint="eastAsia" w:asciiTheme="minorEastAsia" w:hAnsiTheme="minorEastAsia" w:eastAsiaTheme="minorEastAsia" w:cstheme="minorBidi"/>
          <w:sz w:val="24"/>
        </w:rPr>
        <w:t>辨证选择静脉滴注中药注射液。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3.</w:t>
      </w:r>
      <w:r>
        <w:rPr>
          <w:rFonts w:hint="eastAsia" w:asciiTheme="minorEastAsia" w:hAnsiTheme="minorEastAsia" w:eastAsiaTheme="minorEastAsia" w:cstheme="minorBidi"/>
          <w:sz w:val="24"/>
        </w:rPr>
        <w:t>其他中医特色疗法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</w:t>
      </w:r>
      <w:r>
        <w:rPr>
          <w:rFonts w:asciiTheme="minorEastAsia" w:hAnsiTheme="minorEastAsia" w:eastAsiaTheme="minorEastAsia" w:cstheme="minorBidi"/>
          <w:sz w:val="24"/>
        </w:rPr>
        <w:t>1</w:t>
      </w:r>
      <w:r>
        <w:rPr>
          <w:rFonts w:hint="eastAsia" w:asciiTheme="minorEastAsia" w:hAnsiTheme="minorEastAsia" w:eastAsiaTheme="minorEastAsia" w:cstheme="minorBidi"/>
          <w:sz w:val="24"/>
        </w:rPr>
        <w:t>）中药外敷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</w:t>
      </w:r>
      <w:r>
        <w:rPr>
          <w:rFonts w:asciiTheme="minorEastAsia" w:hAnsiTheme="minorEastAsia" w:eastAsiaTheme="minorEastAsia" w:cstheme="minorBidi"/>
          <w:sz w:val="24"/>
        </w:rPr>
        <w:t>2</w:t>
      </w:r>
      <w:r>
        <w:rPr>
          <w:rFonts w:hint="eastAsia" w:asciiTheme="minorEastAsia" w:hAnsiTheme="minorEastAsia" w:eastAsiaTheme="minorEastAsia" w:cstheme="minorBidi"/>
          <w:sz w:val="24"/>
        </w:rPr>
        <w:t>）穴位贴敷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4.</w:t>
      </w:r>
      <w:r>
        <w:rPr>
          <w:rFonts w:hint="eastAsia" w:asciiTheme="minorEastAsia" w:hAnsiTheme="minorEastAsia" w:eastAsiaTheme="minorEastAsia" w:cstheme="minorBidi"/>
          <w:sz w:val="24"/>
        </w:rPr>
        <w:t>西药治疗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5.</w:t>
      </w:r>
      <w:r>
        <w:rPr>
          <w:rFonts w:hint="eastAsia" w:asciiTheme="minorEastAsia" w:hAnsiTheme="minorEastAsia" w:eastAsiaTheme="minorEastAsia" w:cstheme="minorBidi"/>
          <w:sz w:val="24"/>
        </w:rPr>
        <w:t>护理调摄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（九）出院标准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1.</w:t>
      </w:r>
      <w:r>
        <w:rPr>
          <w:rFonts w:hint="eastAsia" w:asciiTheme="minorEastAsia" w:hAnsiTheme="minorEastAsia" w:eastAsiaTheme="minorEastAsia" w:cstheme="minorBidi"/>
          <w:sz w:val="24"/>
        </w:rPr>
        <w:t>血小板计数上升，出血症状有所改善，病症好转或稳定。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2.</w:t>
      </w:r>
      <w:r>
        <w:rPr>
          <w:rFonts w:hint="eastAsia" w:asciiTheme="minorEastAsia" w:hAnsiTheme="minorEastAsia" w:eastAsiaTheme="minorEastAsia" w:cstheme="minorBidi"/>
          <w:sz w:val="24"/>
        </w:rPr>
        <w:t>没有需要住院处理的并发症和</w:t>
      </w:r>
      <w:r>
        <w:rPr>
          <w:rFonts w:asciiTheme="minorEastAsia" w:hAnsiTheme="minorEastAsia" w:eastAsiaTheme="minorEastAsia" w:cstheme="minorBidi"/>
          <w:sz w:val="24"/>
        </w:rPr>
        <w:t>/</w:t>
      </w:r>
      <w:r>
        <w:rPr>
          <w:rFonts w:hint="eastAsia" w:asciiTheme="minorEastAsia" w:hAnsiTheme="minorEastAsia" w:eastAsiaTheme="minorEastAsia" w:cstheme="minorBidi"/>
          <w:sz w:val="24"/>
        </w:rPr>
        <w:t>或合并症。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hint="eastAsia" w:asciiTheme="minorEastAsia" w:hAnsiTheme="minorEastAsia" w:eastAsiaTheme="minorEastAsia" w:cstheme="minorBidi"/>
          <w:sz w:val="24"/>
        </w:rPr>
        <w:t>（十）变异及原因分析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1.</w:t>
      </w:r>
      <w:r>
        <w:rPr>
          <w:rFonts w:hint="eastAsia" w:asciiTheme="minorEastAsia" w:hAnsiTheme="minorEastAsia" w:eastAsiaTheme="minorEastAsia" w:cstheme="minorBidi"/>
          <w:sz w:val="24"/>
        </w:rPr>
        <w:t>病情变化，出血加重，血小板重度减少，需要延长住院时间，增加住院费用。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2.</w:t>
      </w:r>
      <w:r>
        <w:rPr>
          <w:rFonts w:hint="eastAsia" w:asciiTheme="minorEastAsia" w:hAnsiTheme="minorEastAsia" w:eastAsiaTheme="minorEastAsia" w:cstheme="minorBidi"/>
          <w:sz w:val="24"/>
        </w:rPr>
        <w:t>合并其他系统疾病者，治疗期间病情加重，需要特殊处理，退出本路径。</w:t>
      </w:r>
    </w:p>
    <w:p>
      <w:pPr>
        <w:widowControl/>
        <w:spacing w:line="400" w:lineRule="exact"/>
        <w:ind w:firstLine="480" w:firstLineChars="200"/>
        <w:rPr>
          <w:rFonts w:asciiTheme="minorEastAsia" w:hAnsiTheme="minorEastAsia" w:eastAsiaTheme="minorEastAsia" w:cstheme="minorBidi"/>
          <w:sz w:val="24"/>
        </w:rPr>
      </w:pPr>
      <w:r>
        <w:rPr>
          <w:rFonts w:asciiTheme="minorEastAsia" w:hAnsiTheme="minorEastAsia" w:eastAsiaTheme="minorEastAsia" w:cstheme="minorBidi"/>
          <w:sz w:val="24"/>
        </w:rPr>
        <w:t>3.</w:t>
      </w:r>
      <w:r>
        <w:rPr>
          <w:rFonts w:hint="eastAsia" w:asciiTheme="minorEastAsia" w:hAnsiTheme="minorEastAsia" w:eastAsiaTheme="minorEastAsia" w:cstheme="minorBidi"/>
          <w:sz w:val="24"/>
        </w:rPr>
        <w:t>因患者及其家属意愿而影响本路径的执行时，退出本路径。</w:t>
      </w:r>
    </w:p>
    <w:p>
      <w:pPr>
        <w:widowControl/>
        <w:spacing w:line="400" w:lineRule="exact"/>
        <w:ind w:firstLine="480" w:firstLineChars="200"/>
        <w:rPr>
          <w:rFonts w:ascii="黑体" w:hAnsi="宋体" w:eastAsia="黑体" w:cstheme="minorBidi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黑体" w:hAnsi="宋体" w:eastAsia="黑体" w:cstheme="minorBidi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黑体" w:hAnsi="宋体" w:eastAsia="黑体" w:cstheme="minorBidi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黑体" w:hAnsi="宋体" w:eastAsia="黑体" w:cstheme="minorBidi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黑体" w:hAnsi="宋体" w:eastAsia="黑体" w:cstheme="minorBidi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黑体" w:hAnsi="宋体" w:eastAsia="黑体" w:cstheme="minorBidi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黑体" w:hAnsi="宋体" w:eastAsia="黑体" w:cstheme="minorBidi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黑体" w:hAnsi="宋体" w:eastAsia="黑体" w:cstheme="minorBidi"/>
          <w:sz w:val="24"/>
        </w:rPr>
      </w:pPr>
    </w:p>
    <w:p>
      <w:pPr>
        <w:widowControl/>
        <w:spacing w:line="400" w:lineRule="exact"/>
        <w:ind w:firstLine="480" w:firstLineChars="200"/>
        <w:rPr>
          <w:rFonts w:ascii="黑体" w:hAnsi="宋体" w:eastAsia="黑体" w:cstheme="minorBidi"/>
          <w:sz w:val="24"/>
        </w:rPr>
      </w:pPr>
    </w:p>
    <w:p>
      <w:pPr>
        <w:adjustRightInd w:val="0"/>
        <w:snapToGrid w:val="0"/>
        <w:spacing w:beforeLines="50" w:afterLines="50" w:line="300" w:lineRule="auto"/>
        <w:ind w:firstLine="470" w:firstLineChars="196"/>
        <w:rPr>
          <w:rFonts w:ascii="黑体" w:eastAsia="黑体"/>
          <w:color w:val="000000"/>
          <w:sz w:val="24"/>
          <w:szCs w:val="24"/>
        </w:rPr>
      </w:pPr>
      <w:r>
        <w:rPr>
          <w:rFonts w:hint="eastAsia" w:ascii="黑体" w:eastAsia="黑体"/>
          <w:color w:val="000000"/>
          <w:sz w:val="24"/>
          <w:szCs w:val="24"/>
        </w:rPr>
        <w:t>二、化疗后血小板减少症中医临床路径标准住院表单</w:t>
      </w:r>
    </w:p>
    <w:p>
      <w:pPr>
        <w:adjustRightInd w:val="0"/>
        <w:snapToGrid w:val="0"/>
        <w:spacing w:line="300" w:lineRule="auto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适用对象：第一诊断为化疗后血小板减少症（</w:t>
      </w:r>
      <w:r>
        <w:rPr>
          <w:rFonts w:asciiTheme="minorEastAsia" w:hAnsiTheme="minorEastAsia" w:eastAsiaTheme="minorEastAsia"/>
          <w:szCs w:val="21"/>
        </w:rPr>
        <w:t>ICD-10</w:t>
      </w:r>
      <w:r>
        <w:rPr>
          <w:rFonts w:hint="eastAsia" w:asciiTheme="minorEastAsia" w:hAnsiTheme="minorEastAsia" w:eastAsiaTheme="minorEastAsia"/>
          <w:szCs w:val="21"/>
        </w:rPr>
        <w:t>编码：</w:t>
      </w:r>
      <w:r>
        <w:rPr>
          <w:rFonts w:asciiTheme="minorEastAsia" w:hAnsiTheme="minorEastAsia" w:eastAsiaTheme="minorEastAsia"/>
          <w:szCs w:val="21"/>
        </w:rPr>
        <w:t>D69.602</w:t>
      </w:r>
      <w:r>
        <w:rPr>
          <w:rFonts w:hint="eastAsia" w:ascii="宋体" w:hAnsi="宋体"/>
          <w:szCs w:val="21"/>
        </w:rPr>
        <w:t>）</w:t>
      </w:r>
    </w:p>
    <w:p>
      <w:pPr>
        <w:adjustRightInd w:val="0"/>
        <w:snapToGrid w:val="0"/>
        <w:spacing w:line="300" w:lineRule="auto"/>
        <w:ind w:firstLine="105" w:firstLineChars="50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患者姓名：性别：年龄：门诊号：住院号：</w:t>
      </w:r>
    </w:p>
    <w:p>
      <w:pPr>
        <w:adjustRightInd w:val="0"/>
        <w:snapToGrid w:val="0"/>
        <w:spacing w:line="300" w:lineRule="auto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发病</w:t>
      </w:r>
      <w:r>
        <w:rPr>
          <w:rFonts w:hint="eastAsia" w:ascii="宋体" w:hAnsi="宋体" w:cs="仿宋_GB2312"/>
          <w:szCs w:val="21"/>
        </w:rPr>
        <w:t>时间：</w:t>
      </w:r>
      <w:r>
        <w:rPr>
          <w:rFonts w:hint="eastAsia" w:ascii="宋体" w:hAnsi="宋体"/>
          <w:szCs w:val="21"/>
        </w:rPr>
        <w:t>年月日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住院日期：年月日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出院日期：年月日</w:t>
      </w:r>
    </w:p>
    <w:p>
      <w:pPr>
        <w:adjustRightInd w:val="0"/>
        <w:snapToGrid w:val="0"/>
        <w:spacing w:line="300" w:lineRule="auto"/>
        <w:ind w:firstLine="105" w:firstLine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标准住院日≤</w:t>
      </w:r>
      <w:r>
        <w:rPr>
          <w:rFonts w:ascii="宋体" w:hAnsi="宋体"/>
          <w:szCs w:val="21"/>
        </w:rPr>
        <w:t>14</w:t>
      </w:r>
      <w:r>
        <w:rPr>
          <w:rFonts w:hint="eastAsia" w:ascii="宋体" w:hAnsi="宋体"/>
          <w:szCs w:val="21"/>
        </w:rPr>
        <w:t>天</w:t>
      </w:r>
      <w:r>
        <w:rPr>
          <w:rFonts w:ascii="宋体" w:hAnsi="宋体"/>
          <w:szCs w:val="21"/>
        </w:rPr>
        <w:t xml:space="preserve">              </w:t>
      </w:r>
      <w:r>
        <w:rPr>
          <w:rFonts w:hint="eastAsia" w:ascii="宋体" w:hAnsi="宋体"/>
          <w:szCs w:val="21"/>
        </w:rPr>
        <w:t>实际住院日：天</w:t>
      </w:r>
    </w:p>
    <w:tbl>
      <w:tblPr>
        <w:tblStyle w:val="9"/>
        <w:tblW w:w="9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"/>
        <w:gridCol w:w="833"/>
        <w:gridCol w:w="1"/>
        <w:gridCol w:w="1874"/>
        <w:gridCol w:w="1877"/>
        <w:gridCol w:w="1"/>
        <w:gridCol w:w="1874"/>
        <w:gridCol w:w="2322"/>
        <w:gridCol w:w="3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354" w:type="dxa"/>
          <w:trHeight w:val="432" w:hRule="atLeas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时间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354" w:type="dxa"/>
          <w:trHeight w:val="432" w:hRule="atLeas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目标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初步诊断，评估病情，选择治疗方案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354" w:type="dxa"/>
          <w:trHeight w:val="1583" w:hRule="atLeas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疗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</w:t>
            </w:r>
          </w:p>
        </w:tc>
        <w:tc>
          <w:tcPr>
            <w:tcW w:w="7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□完成病史采集与体格检查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□采集中医四诊信息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□西医诊断（病因、病理诊断）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□中医诊断（病名和证型）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□完成住院病例和首次病程记录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□初步拟定诊疗方案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□向患者家属交待病情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□辅助检查项目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□中医治疗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354" w:type="dxa"/>
          <w:trHeight w:val="619" w:hRule="atLeas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嘱</w:t>
            </w:r>
          </w:p>
        </w:tc>
        <w:tc>
          <w:tcPr>
            <w:tcW w:w="3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长期医嘱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□血液科常规护理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□Ⅰ级护理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□普通软食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□监测血压、心率等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□中药汤剂辨证论治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□中药静脉注射剂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□口服中成药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□饮食疗法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□西药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□白细胞介素-11（IL-11）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□常规应用    □未应用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□血小板生成素（TPO）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□常规应用    □未应用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□输注血小板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□输注    □未输注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</w:p>
        </w:tc>
        <w:tc>
          <w:tcPr>
            <w:tcW w:w="4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临时医嘱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□血常规+血型鉴定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□尿常规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□便常规+潜血实验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□凝血四项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□D-二聚体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□肝功能、肾功能、电解质、血糖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□心电图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□心脏彩超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□腹部B超</w:t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tabs>
                <w:tab w:val="left" w:pos="377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□血脂全项</w:t>
            </w:r>
          </w:p>
          <w:p>
            <w:pPr>
              <w:tabs>
                <w:tab w:val="left" w:pos="377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□输血前检查</w:t>
            </w:r>
          </w:p>
          <w:p>
            <w:pPr>
              <w:tabs>
                <w:tab w:val="left" w:pos="377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□胸部正位</w:t>
            </w:r>
          </w:p>
          <w:p>
            <w:pPr>
              <w:tabs>
                <w:tab w:val="left" w:pos="377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□胸部CT</w:t>
            </w:r>
          </w:p>
          <w:p>
            <w:pPr>
              <w:tabs>
                <w:tab w:val="left" w:pos="3770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□腹部CT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354" w:type="dxa"/>
          <w:trHeight w:val="968" w:hRule="atLeas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</w:tc>
        <w:tc>
          <w:tcPr>
            <w:tcW w:w="7948" w:type="dxa"/>
            <w:gridSpan w:val="5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□入院宣教                       □生命体征监测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□发放临床路径告知书             □根据医嘱指导患者完成相关检查  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bCs/>
                <w:sz w:val="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□饮食指导                       □预防出血指导宣教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354" w:type="dxa"/>
          <w:trHeight w:val="318" w:hRule="atLeas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病情变异记录</w:t>
            </w:r>
          </w:p>
        </w:tc>
        <w:tc>
          <w:tcPr>
            <w:tcW w:w="794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  □有，原因：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354" w:type="dxa"/>
          <w:trHeight w:val="1012" w:hRule="atLeast"/>
          <w:jc w:val="center"/>
        </w:trPr>
        <w:tc>
          <w:tcPr>
            <w:tcW w:w="834" w:type="dxa"/>
            <w:gridSpan w:val="2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</w:t>
            </w:r>
          </w:p>
        </w:tc>
        <w:tc>
          <w:tcPr>
            <w:tcW w:w="3752" w:type="dxa"/>
            <w:gridSpan w:val="3"/>
            <w:tcBorders>
              <w:top w:val="nil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44"/>
                <w:szCs w:val="21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32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3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6" w:type="dxa"/>
          <w:wAfter w:w="354" w:type="dxa"/>
          <w:trHeight w:val="720" w:hRule="atLeas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医师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44"/>
                <w:szCs w:val="21"/>
              </w:rPr>
            </w:pPr>
          </w:p>
        </w:tc>
        <w:tc>
          <w:tcPr>
            <w:tcW w:w="419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时间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szCs w:val="21"/>
              </w:rPr>
              <w:t>2-3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</w:t>
            </w:r>
          </w:p>
        </w:tc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szCs w:val="21"/>
              </w:rPr>
              <w:t>4-6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目标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完善检查，对症处理</w:t>
            </w:r>
          </w:p>
        </w:tc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初步评估治疗效果，调整治疗方案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主要诊疗工作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□上级医师查房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□完成主治医师查房记录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□确认检查结果并处理相应处理措施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□中医治疗</w:t>
            </w:r>
          </w:p>
        </w:tc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□上级医师查房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□完成主任医师查房记录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□根据病情调整方案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□中医治疗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嘱</w:t>
            </w:r>
          </w:p>
        </w:tc>
        <w:tc>
          <w:tcPr>
            <w:tcW w:w="3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长期医嘱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□血液科常规护理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□Ⅰ级护理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□普通软食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□监测血压、心率等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□中药汤剂辨证论治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□中药静脉注射剂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□口服中成药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□饮食疗法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□西药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□白细胞介素-11（IL-11）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□常规应用    □未应用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□血小板生成素（TPO）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□常规应用    □未应用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□输注血小板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□输注    □未输注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临时医嘱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□复查血常规，继续完善入院检查</w:t>
            </w:r>
          </w:p>
        </w:tc>
        <w:tc>
          <w:tcPr>
            <w:tcW w:w="4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长期医嘱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□血液科常规护理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□Ⅰ级护理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□普通软食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□监测血压、心率等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□中药汤剂辨证论治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□中药静脉注射剂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□口服中成药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□饮食疗法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□西药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□白细胞介素-11（IL-11）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□常规应用    □未应用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□血小板生成素（TPO）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□常规应用    □未应用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□输注血小板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□输注    □未输注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临时医嘱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□复查异常指标和血常规、电解质、肝功能、肾功能等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</w:tc>
        <w:tc>
          <w:tcPr>
            <w:tcW w:w="3752" w:type="dxa"/>
            <w:gridSpan w:val="3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□生命体征监测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□根据医嘱指导患者完成相关检查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□饮食指导</w:t>
            </w:r>
          </w:p>
        </w:tc>
        <w:tc>
          <w:tcPr>
            <w:tcW w:w="4551" w:type="dxa"/>
            <w:gridSpan w:val="4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□生命体征监测 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□疾病进展教育</w:t>
            </w:r>
          </w:p>
          <w:p>
            <w:pPr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□治疗教育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病情变异记录</w:t>
            </w:r>
          </w:p>
        </w:tc>
        <w:tc>
          <w:tcPr>
            <w:tcW w:w="375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  □有，原因：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</w:t>
            </w:r>
          </w:p>
        </w:tc>
        <w:tc>
          <w:tcPr>
            <w:tcW w:w="455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  □有，原因：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019" w:type="dxa"/>
            <w:gridSpan w:val="2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</w:t>
            </w:r>
          </w:p>
        </w:tc>
        <w:tc>
          <w:tcPr>
            <w:tcW w:w="1875" w:type="dxa"/>
            <w:gridSpan w:val="2"/>
            <w:tcBorders>
              <w:top w:val="nil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44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3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医师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</w:tr>
    </w:tbl>
    <w:p>
      <w:pPr>
        <w:tabs>
          <w:tab w:val="left" w:pos="6070"/>
        </w:tabs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tbl>
      <w:tblPr>
        <w:tblStyle w:val="9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875"/>
        <w:gridCol w:w="1877"/>
        <w:gridCol w:w="1875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时间</w:t>
            </w:r>
          </w:p>
        </w:tc>
        <w:tc>
          <w:tcPr>
            <w:tcW w:w="3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szCs w:val="21"/>
              </w:rPr>
              <w:t>7-10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</w:t>
            </w:r>
          </w:p>
        </w:tc>
        <w:tc>
          <w:tcPr>
            <w:tcW w:w="4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szCs w:val="21"/>
              </w:rPr>
              <w:t>11-14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天（出院日）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目标</w:t>
            </w:r>
          </w:p>
        </w:tc>
        <w:tc>
          <w:tcPr>
            <w:tcW w:w="3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巩固治疗效果</w:t>
            </w:r>
          </w:p>
        </w:tc>
        <w:tc>
          <w:tcPr>
            <w:tcW w:w="4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安排出院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疗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</w:t>
            </w:r>
          </w:p>
        </w:tc>
        <w:tc>
          <w:tcPr>
            <w:tcW w:w="3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□住院医师查房，上级医师定期查房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□书写病程记录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□根据病情调整诊疗方案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□中医治疗</w:t>
            </w:r>
          </w:p>
        </w:tc>
        <w:tc>
          <w:tcPr>
            <w:tcW w:w="4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□上级医师查房确定出院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□完成查房、出院记录及出院诊断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□评估疗效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□出院后门诊复诊及药物指导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□主管医师拟定随访计划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□若患者不能出院，病程记录中说明原因和继续治疗方案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嘱</w:t>
            </w:r>
          </w:p>
        </w:tc>
        <w:tc>
          <w:tcPr>
            <w:tcW w:w="37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长期医嘱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□血液科常规护理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□Ⅰ级护理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□普通软食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□监测血压、心率等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□中药汤剂辨证论治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□中药静脉注射剂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□口服中成药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□饮食疗法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□西药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□白细胞介素-11（IL-11）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□常规应用    □未应用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□血小板生成素（TPO）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□常规应用    □未应用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□输注血小板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□输注    □未输注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临时医嘱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□复查血常规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□复查电解质</w:t>
            </w:r>
          </w:p>
        </w:tc>
        <w:tc>
          <w:tcPr>
            <w:tcW w:w="4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长期医嘱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□停长期医嘱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临时医嘱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□出院带药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</w:tc>
        <w:tc>
          <w:tcPr>
            <w:tcW w:w="3752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□生命体征监测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□疾病进展教育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□治疗教育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□饮食指导</w:t>
            </w:r>
          </w:p>
        </w:tc>
        <w:tc>
          <w:tcPr>
            <w:tcW w:w="4694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□出院宣教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□发放出院健康教育手册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□药物指导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□指导患者门诊复诊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□帮助患者或家属办理出院手续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病情变异记录</w:t>
            </w:r>
          </w:p>
        </w:tc>
        <w:tc>
          <w:tcPr>
            <w:tcW w:w="37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  □有，原因：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</w:t>
            </w:r>
          </w:p>
        </w:tc>
        <w:tc>
          <w:tcPr>
            <w:tcW w:w="46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  □有，原因：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□若延期出院，原因：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018" w:type="dxa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责任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护士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</w:t>
            </w:r>
          </w:p>
        </w:tc>
        <w:tc>
          <w:tcPr>
            <w:tcW w:w="1875" w:type="dxa"/>
            <w:tcBorders>
              <w:top w:val="nil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44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28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3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医师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44"/>
                <w:szCs w:val="21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32"/>
                <w:szCs w:val="21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</w:tr>
    </w:tbl>
    <w:p>
      <w:pPr>
        <w:tabs>
          <w:tab w:val="left" w:pos="6070"/>
        </w:tabs>
        <w:adjustRightInd w:val="0"/>
        <w:snapToGrid w:val="0"/>
        <w:spacing w:line="300" w:lineRule="auto"/>
        <w:rPr>
          <w:rFonts w:ascii="宋体" w:hAnsi="宋体"/>
          <w:sz w:val="24"/>
        </w:rPr>
      </w:pPr>
    </w:p>
    <w:p>
      <w:pPr>
        <w:tabs>
          <w:tab w:val="left" w:pos="6070"/>
        </w:tabs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ind w:right="600" w:firstLine="600" w:firstLineChars="250"/>
        <w:rPr>
          <w:bCs/>
          <w:sz w:val="24"/>
          <w:szCs w:val="24"/>
        </w:rPr>
      </w:pPr>
      <w:r>
        <w:rPr>
          <w:rFonts w:hint="eastAsia"/>
          <w:bCs/>
          <w:sz w:val="24"/>
        </w:rPr>
        <w:t>牵头分会：中华中医药学会血液病分会</w:t>
      </w:r>
    </w:p>
    <w:p>
      <w:pPr>
        <w:adjustRightInd w:val="0"/>
        <w:snapToGrid w:val="0"/>
        <w:spacing w:line="300" w:lineRule="auto"/>
        <w:ind w:right="600" w:firstLine="600" w:firstLineChars="250"/>
        <w:rPr>
          <w:bCs/>
          <w:sz w:val="24"/>
        </w:rPr>
      </w:pPr>
      <w:r>
        <w:rPr>
          <w:rFonts w:hint="eastAsia"/>
          <w:bCs/>
          <w:sz w:val="24"/>
        </w:rPr>
        <w:t>牵 头 人：侯  丽（北京中医药大学东直门医院）</w:t>
      </w:r>
    </w:p>
    <w:p>
      <w:pPr>
        <w:adjustRightInd w:val="0"/>
        <w:snapToGrid w:val="0"/>
        <w:spacing w:line="300" w:lineRule="auto"/>
        <w:ind w:right="600" w:firstLine="600" w:firstLineChars="250"/>
        <w:rPr>
          <w:bCs/>
          <w:sz w:val="24"/>
        </w:rPr>
      </w:pPr>
      <w:r>
        <w:rPr>
          <w:rFonts w:hint="eastAsia"/>
          <w:bCs/>
          <w:sz w:val="24"/>
        </w:rPr>
        <w:t>主要完成人：</w:t>
      </w:r>
    </w:p>
    <w:p>
      <w:pPr>
        <w:adjustRightInd w:val="0"/>
        <w:snapToGrid w:val="0"/>
        <w:spacing w:line="300" w:lineRule="auto"/>
        <w:ind w:right="600" w:firstLine="1800" w:firstLineChars="750"/>
        <w:rPr>
          <w:sz w:val="24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shd w:val="clear" w:color="auto" w:fill="FFFFFF"/>
        </w:rPr>
        <w:t>侯  丽</w:t>
      </w:r>
      <w:r>
        <w:rPr>
          <w:rFonts w:hint="eastAsia"/>
          <w:bCs/>
          <w:sz w:val="24"/>
        </w:rPr>
        <w:t>（</w:t>
      </w:r>
      <w:r>
        <w:rPr>
          <w:rFonts w:hint="eastAsia"/>
          <w:sz w:val="24"/>
        </w:rPr>
        <w:t>北京中医药大学东直门医院）</w:t>
      </w:r>
    </w:p>
    <w:p>
      <w:pPr>
        <w:adjustRightInd w:val="0"/>
        <w:snapToGrid w:val="0"/>
        <w:spacing w:line="300" w:lineRule="auto"/>
        <w:ind w:right="600" w:firstLine="1800" w:firstLineChars="750"/>
        <w:rPr>
          <w:sz w:val="24"/>
        </w:rPr>
      </w:pPr>
      <w:r>
        <w:rPr>
          <w:rFonts w:hint="eastAsia"/>
          <w:sz w:val="24"/>
        </w:rPr>
        <w:t>陈信义（北京中医药大学东直门医院）</w:t>
      </w:r>
    </w:p>
    <w:p>
      <w:pPr>
        <w:adjustRightInd w:val="0"/>
        <w:snapToGrid w:val="0"/>
        <w:spacing w:line="300" w:lineRule="auto"/>
        <w:ind w:right="600" w:firstLine="1800" w:firstLineChars="750"/>
        <w:rPr>
          <w:sz w:val="24"/>
        </w:rPr>
      </w:pPr>
      <w:r>
        <w:rPr>
          <w:rFonts w:hint="eastAsia" w:asciiTheme="majorEastAsia" w:hAnsiTheme="majorEastAsia" w:eastAsiaTheme="majorEastAsia"/>
          <w:sz w:val="24"/>
          <w:szCs w:val="24"/>
          <w:shd w:val="clear" w:color="auto" w:fill="FFFFFF"/>
        </w:rPr>
        <w:t>李  潇</w:t>
      </w:r>
      <w:r>
        <w:rPr>
          <w:rFonts w:hint="eastAsia"/>
          <w:sz w:val="24"/>
        </w:rPr>
        <w:t>（北京中医药大学东直门医院）</w:t>
      </w:r>
    </w:p>
    <w:p>
      <w:pPr>
        <w:adjustRightInd w:val="0"/>
        <w:snapToGrid w:val="0"/>
        <w:spacing w:line="300" w:lineRule="auto"/>
        <w:ind w:right="600" w:firstLine="1800" w:firstLineChars="750"/>
        <w:rPr>
          <w:sz w:val="24"/>
        </w:rPr>
      </w:pPr>
      <w:r>
        <w:rPr>
          <w:rFonts w:hint="eastAsia" w:asciiTheme="majorEastAsia" w:hAnsiTheme="majorEastAsia" w:eastAsiaTheme="majorEastAsia"/>
          <w:sz w:val="24"/>
          <w:szCs w:val="24"/>
          <w:shd w:val="clear" w:color="auto" w:fill="FFFFFF"/>
        </w:rPr>
        <w:t>田劭丹</w:t>
      </w:r>
      <w:r>
        <w:rPr>
          <w:rFonts w:hint="eastAsia"/>
          <w:sz w:val="24"/>
        </w:rPr>
        <w:t>（北京中医药大学东直门医院）</w:t>
      </w:r>
    </w:p>
    <w:p>
      <w:pPr>
        <w:adjustRightInd w:val="0"/>
        <w:snapToGrid w:val="0"/>
        <w:spacing w:line="300" w:lineRule="auto"/>
        <w:ind w:right="600" w:firstLine="1800" w:firstLineChars="750"/>
        <w:rPr>
          <w:rFonts w:asciiTheme="majorEastAsia" w:hAnsiTheme="majorEastAsia" w:eastAsiaTheme="majorEastAsia"/>
          <w:sz w:val="24"/>
          <w:szCs w:val="24"/>
          <w:shd w:val="clear" w:color="auto" w:fill="FFFFFF"/>
        </w:rPr>
      </w:pPr>
      <w:r>
        <w:rPr>
          <w:rFonts w:hint="eastAsia" w:asciiTheme="majorEastAsia" w:hAnsiTheme="majorEastAsia" w:eastAsiaTheme="majorEastAsia"/>
          <w:sz w:val="24"/>
          <w:szCs w:val="24"/>
          <w:shd w:val="clear" w:color="auto" w:fill="FFFFFF"/>
        </w:rPr>
        <w:t>贾  玫</w:t>
      </w:r>
      <w:r>
        <w:rPr>
          <w:rFonts w:hint="eastAsia"/>
          <w:sz w:val="24"/>
        </w:rPr>
        <w:t>（北京中医药大学东直门医院）</w:t>
      </w:r>
    </w:p>
    <w:p>
      <w:pPr>
        <w:tabs>
          <w:tab w:val="left" w:pos="6070"/>
        </w:tabs>
        <w:adjustRightInd w:val="0"/>
        <w:snapToGrid w:val="0"/>
        <w:spacing w:line="300" w:lineRule="auto"/>
        <w:ind w:firstLine="960" w:firstLineChars="400"/>
        <w:rPr>
          <w:rFonts w:ascii="宋体" w:hAnsi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82D"/>
    <w:rsid w:val="00032B85"/>
    <w:rsid w:val="00081CF4"/>
    <w:rsid w:val="00090606"/>
    <w:rsid w:val="000E7F97"/>
    <w:rsid w:val="000F2FE4"/>
    <w:rsid w:val="000F6854"/>
    <w:rsid w:val="00101FCD"/>
    <w:rsid w:val="00134F8A"/>
    <w:rsid w:val="00160885"/>
    <w:rsid w:val="001660AD"/>
    <w:rsid w:val="00184AEF"/>
    <w:rsid w:val="001A22E0"/>
    <w:rsid w:val="001A2D02"/>
    <w:rsid w:val="001D5681"/>
    <w:rsid w:val="001F115D"/>
    <w:rsid w:val="002465B7"/>
    <w:rsid w:val="00247125"/>
    <w:rsid w:val="002506FC"/>
    <w:rsid w:val="002A1DAD"/>
    <w:rsid w:val="002D4243"/>
    <w:rsid w:val="002E6828"/>
    <w:rsid w:val="003026A2"/>
    <w:rsid w:val="0031583D"/>
    <w:rsid w:val="003313F3"/>
    <w:rsid w:val="003627BF"/>
    <w:rsid w:val="00364413"/>
    <w:rsid w:val="00391C17"/>
    <w:rsid w:val="003B2BDC"/>
    <w:rsid w:val="003D1169"/>
    <w:rsid w:val="003F385D"/>
    <w:rsid w:val="00435870"/>
    <w:rsid w:val="00456E87"/>
    <w:rsid w:val="004C0A28"/>
    <w:rsid w:val="004D40B4"/>
    <w:rsid w:val="00512857"/>
    <w:rsid w:val="005301CE"/>
    <w:rsid w:val="005314E6"/>
    <w:rsid w:val="00544E94"/>
    <w:rsid w:val="005557B8"/>
    <w:rsid w:val="005861BC"/>
    <w:rsid w:val="005951D7"/>
    <w:rsid w:val="005955F7"/>
    <w:rsid w:val="005C445F"/>
    <w:rsid w:val="005F4C0C"/>
    <w:rsid w:val="00603897"/>
    <w:rsid w:val="006126A4"/>
    <w:rsid w:val="00625EF7"/>
    <w:rsid w:val="00651B8D"/>
    <w:rsid w:val="00654C0A"/>
    <w:rsid w:val="00687804"/>
    <w:rsid w:val="006A273F"/>
    <w:rsid w:val="006A7EAA"/>
    <w:rsid w:val="006B341D"/>
    <w:rsid w:val="006C3467"/>
    <w:rsid w:val="006E6CDB"/>
    <w:rsid w:val="006E7329"/>
    <w:rsid w:val="00713267"/>
    <w:rsid w:val="00742B9B"/>
    <w:rsid w:val="0077709D"/>
    <w:rsid w:val="0077796B"/>
    <w:rsid w:val="007B6A09"/>
    <w:rsid w:val="00811FDC"/>
    <w:rsid w:val="00835503"/>
    <w:rsid w:val="008A57AF"/>
    <w:rsid w:val="008B2E4C"/>
    <w:rsid w:val="008C3D34"/>
    <w:rsid w:val="008C41F5"/>
    <w:rsid w:val="008D4F4B"/>
    <w:rsid w:val="008D6BD6"/>
    <w:rsid w:val="008E7A48"/>
    <w:rsid w:val="008F1BDB"/>
    <w:rsid w:val="00933A38"/>
    <w:rsid w:val="009378FE"/>
    <w:rsid w:val="00947684"/>
    <w:rsid w:val="009A51F9"/>
    <w:rsid w:val="009C4A8F"/>
    <w:rsid w:val="009C5542"/>
    <w:rsid w:val="009D04C8"/>
    <w:rsid w:val="009E49A0"/>
    <w:rsid w:val="009E5D6F"/>
    <w:rsid w:val="00A27C58"/>
    <w:rsid w:val="00A31E61"/>
    <w:rsid w:val="00A90937"/>
    <w:rsid w:val="00A93F70"/>
    <w:rsid w:val="00A966C6"/>
    <w:rsid w:val="00AB1925"/>
    <w:rsid w:val="00AC2823"/>
    <w:rsid w:val="00AF149D"/>
    <w:rsid w:val="00B10DF9"/>
    <w:rsid w:val="00B60347"/>
    <w:rsid w:val="00B62B6D"/>
    <w:rsid w:val="00B65C90"/>
    <w:rsid w:val="00B91ADA"/>
    <w:rsid w:val="00BD2B26"/>
    <w:rsid w:val="00BE1BC8"/>
    <w:rsid w:val="00BF7ED2"/>
    <w:rsid w:val="00C112AE"/>
    <w:rsid w:val="00C20822"/>
    <w:rsid w:val="00C27ECE"/>
    <w:rsid w:val="00C4671D"/>
    <w:rsid w:val="00D12E2F"/>
    <w:rsid w:val="00D210E3"/>
    <w:rsid w:val="00D51D37"/>
    <w:rsid w:val="00D71458"/>
    <w:rsid w:val="00D90255"/>
    <w:rsid w:val="00DB2C21"/>
    <w:rsid w:val="00DD0BBB"/>
    <w:rsid w:val="00DF5E1F"/>
    <w:rsid w:val="00E03971"/>
    <w:rsid w:val="00E229FF"/>
    <w:rsid w:val="00E46BBE"/>
    <w:rsid w:val="00E72746"/>
    <w:rsid w:val="00E85E4B"/>
    <w:rsid w:val="00EA51F8"/>
    <w:rsid w:val="00EA582D"/>
    <w:rsid w:val="00EA5E8F"/>
    <w:rsid w:val="00EA6165"/>
    <w:rsid w:val="00EC2086"/>
    <w:rsid w:val="00EC4B2B"/>
    <w:rsid w:val="00ED121A"/>
    <w:rsid w:val="00F01213"/>
    <w:rsid w:val="00F0136E"/>
    <w:rsid w:val="00F2341A"/>
    <w:rsid w:val="00F27FF4"/>
    <w:rsid w:val="00F50374"/>
    <w:rsid w:val="00F75AEF"/>
    <w:rsid w:val="00F76F40"/>
    <w:rsid w:val="00F923B7"/>
    <w:rsid w:val="00FA3904"/>
    <w:rsid w:val="00FE4DFB"/>
    <w:rsid w:val="42104D33"/>
    <w:rsid w:val="6C0001E6"/>
    <w:rsid w:val="70903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semiHidden/>
    <w:unhideWhenUsed/>
    <w:uiPriority w:val="99"/>
    <w:rPr>
      <w:b/>
      <w:bCs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5">
    <w:name w:val="zhankai"/>
    <w:basedOn w:val="7"/>
    <w:qFormat/>
    <w:uiPriority w:val="0"/>
  </w:style>
  <w:style w:type="paragraph" w:customStyle="1" w:styleId="16">
    <w:name w:val="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7">
    <w:name w:val="批注框文本 Char"/>
    <w:basedOn w:val="7"/>
    <w:link w:val="4"/>
    <w:semiHidden/>
    <w:uiPriority w:val="99"/>
    <w:rPr>
      <w:kern w:val="2"/>
      <w:sz w:val="18"/>
      <w:szCs w:val="18"/>
    </w:rPr>
  </w:style>
  <w:style w:type="character" w:customStyle="1" w:styleId="18">
    <w:name w:val="批注文字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2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B1E0D-E0A6-4F28-8036-317D47975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469</Words>
  <Characters>2678</Characters>
  <Lines>22</Lines>
  <Paragraphs>6</Paragraphs>
  <TotalTime>7</TotalTime>
  <ScaleCrop>false</ScaleCrop>
  <LinksUpToDate>false</LinksUpToDate>
  <CharactersWithSpaces>3141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2018-06-21T09:05:00Z</dcterms:created>
  <dc:creator>lili</dc:creator>
  <cp:lastModifiedBy>CaI。。。</cp:lastModifiedBy>
  <cp:lastPrinted>2018-07-10T08:33:00Z</cp:lastPrinted>
  <dcterms:modified xsi:type="dcterms:W3CDTF">2019-01-08T02:28:12Z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